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AF5" w:rsidRDefault="00BE7B54" w:rsidP="009724B6">
      <w:pPr>
        <w:pStyle w:val="Heading1"/>
      </w:pPr>
      <w:bookmarkStart w:id="0" w:name="_GoBack"/>
      <w:bookmarkEnd w:id="0"/>
      <w:r>
        <w:t>Outline Implementation Plan</w:t>
      </w:r>
    </w:p>
    <w:p w:rsidR="00BE7B54" w:rsidRDefault="009724B6" w:rsidP="009724B6">
      <w:pPr>
        <w:rPr>
          <w:rStyle w:val="IntenseEmphasis"/>
        </w:rPr>
      </w:pPr>
      <w:r w:rsidRPr="009724B6">
        <w:rPr>
          <w:rStyle w:val="IntenseEmphasis"/>
        </w:rPr>
        <w:t xml:space="preserve">Supplier item </w:t>
      </w:r>
      <w:proofErr w:type="gramStart"/>
      <w:r w:rsidRPr="009724B6">
        <w:rPr>
          <w:rStyle w:val="IntenseEmphasis"/>
        </w:rPr>
        <w:t>ID :-</w:t>
      </w:r>
      <w:proofErr w:type="gramEnd"/>
      <w:r w:rsidRPr="009724B6">
        <w:rPr>
          <w:rStyle w:val="IntenseEmphasis"/>
        </w:rPr>
        <w:t xml:space="preserve"> </w:t>
      </w:r>
      <w:r w:rsidR="00ED33B5">
        <w:rPr>
          <w:rStyle w:val="IntenseEmphasis"/>
        </w:rPr>
        <w:t>RM1045-Lot2-CENT-</w:t>
      </w:r>
      <w:r w:rsidR="008E08C2">
        <w:rPr>
          <w:rStyle w:val="IntenseEmphasis"/>
        </w:rPr>
        <w:t>EDUT</w:t>
      </w:r>
      <w:r w:rsidR="00932B65">
        <w:rPr>
          <w:rStyle w:val="IntenseEmphasis"/>
        </w:rPr>
        <w:t>M+</w:t>
      </w:r>
    </w:p>
    <w:p w:rsidR="00ED33B5" w:rsidRDefault="00ED33B5" w:rsidP="00ED33B5">
      <w:r>
        <w:t>The Local Connectivity</w:t>
      </w:r>
      <w:proofErr w:type="gramStart"/>
      <w:r>
        <w:t>:-</w:t>
      </w:r>
      <w:proofErr w:type="gramEnd"/>
      <w:r>
        <w:t xml:space="preserve"> Training Delivery Network (Medium</w:t>
      </w:r>
      <w:r w:rsidR="00932B65">
        <w:t xml:space="preserve"> Plus</w:t>
      </w:r>
      <w:r>
        <w:t>) provides the ability for a customer to order a new education delivery network. This service provides the full system including a core network, compute, storage, wired and wireless access, management software and all supporting components and onsite support to allow the delivery of a full education system on a green</w:t>
      </w:r>
      <w:r w:rsidR="00A92B24">
        <w:t xml:space="preserve"> or brown</w:t>
      </w:r>
      <w:r>
        <w:t xml:space="preserve"> field site to OFFICIAL-SENSITIVE level.</w:t>
      </w:r>
    </w:p>
    <w:p w:rsidR="00ED33B5" w:rsidRDefault="00D814F4" w:rsidP="00BE7B54">
      <w:r>
        <w:t>Phase 1 will</w:t>
      </w:r>
      <w:r w:rsidR="00ED33B5">
        <w:t xml:space="preserve"> install the cores into a test and development environment to ensure the solution is fully working and demonstrate capability before installing onto site.</w:t>
      </w:r>
    </w:p>
    <w:p w:rsidR="00ED33B5" w:rsidRDefault="00ED33B5" w:rsidP="00BE7B54">
      <w:r>
        <w:t xml:space="preserve">Phase 2 will install the cores onto site, this will require two buildings with suitable power and environmental connectivity to support the cores. </w:t>
      </w:r>
    </w:p>
    <w:p w:rsidR="00ED33B5" w:rsidRDefault="00ED33B5" w:rsidP="00BE7B54">
      <w:r>
        <w:t>Phase 3 will install the access and wireless layer into the selected buildings, additionally the essential end user devices will be installed.</w:t>
      </w:r>
    </w:p>
    <w:p w:rsidR="00ED33B5" w:rsidRDefault="00ED33B5" w:rsidP="00BE7B54">
      <w:r>
        <w:t xml:space="preserve">Phase 4 final steady state support. </w:t>
      </w:r>
    </w:p>
    <w:p w:rsidR="00BE7B54" w:rsidRDefault="00BE7B54" w:rsidP="00BE7B54">
      <w:r>
        <w:t>This service will be project managed in line with Prince 2 project management framework by a dedicated project manager. The approach to implementation will follow the following stages</w:t>
      </w:r>
    </w:p>
    <w:p w:rsidR="00BE7B54" w:rsidRDefault="00BE7B54" w:rsidP="00BE7B54">
      <w:pPr>
        <w:pStyle w:val="Heading3"/>
      </w:pPr>
      <w:r>
        <w:t>1) Site survey</w:t>
      </w:r>
    </w:p>
    <w:p w:rsidR="00BE7B54" w:rsidRDefault="00BE7B54" w:rsidP="00BE7B54">
      <w:r>
        <w:t xml:space="preserve">Initial contact with customer via telephone to discuss suitability of the Site, Including cables, customer devices, Internet provision etc. </w:t>
      </w:r>
    </w:p>
    <w:p w:rsidR="00BE7B54" w:rsidRDefault="00BE7B54" w:rsidP="00BE7B54">
      <w:r>
        <w:t>Deliverable 1: Service availability is confirmed or an ETA for availability is provided. (Subject to confirmation of technical requirements, specification of the devices and configuration of the customer call flow.)</w:t>
      </w:r>
    </w:p>
    <w:p w:rsidR="00BE7B54" w:rsidRDefault="00BE7B54" w:rsidP="00BE7B54">
      <w:pPr>
        <w:pStyle w:val="Heading3"/>
      </w:pPr>
      <w:r>
        <w:t>2) Site Design</w:t>
      </w:r>
    </w:p>
    <w:p w:rsidR="00BE7B54" w:rsidRDefault="00BE7B54" w:rsidP="00BE7B54">
      <w:r>
        <w:t>Design documentation based on existing designs to show locations for equipment/user positions. This will run through Preliminary Design Review (where required - options and supplementary services can be selected), and Critical Design Review (for the final design) with the customer. Upon agreement the service moves forward.</w:t>
      </w:r>
    </w:p>
    <w:p w:rsidR="00BE7B54" w:rsidRDefault="00BE7B54" w:rsidP="00BE7B54">
      <w:r>
        <w:t>Deliverable 2: Security Management Plan is updated and issued.</w:t>
      </w:r>
    </w:p>
    <w:p w:rsidR="00BE7B54" w:rsidRDefault="00BE7B54" w:rsidP="00BE7B54">
      <w:r>
        <w:t>Deliverable 3: Outline Implementation Plan is updated and issued.</w:t>
      </w:r>
    </w:p>
    <w:p w:rsidR="00623475" w:rsidRDefault="00623475" w:rsidP="00BE7B54">
      <w:r>
        <w:t>Security working groups will be performed to ensure accreditation is accepted and maintained.</w:t>
      </w:r>
    </w:p>
    <w:p w:rsidR="00BE7B54" w:rsidRDefault="00BE7B54" w:rsidP="00BE7B54">
      <w:pPr>
        <w:pStyle w:val="Heading3"/>
      </w:pPr>
      <w:r>
        <w:t>3) Ordering / Service Enablement</w:t>
      </w:r>
    </w:p>
    <w:p w:rsidR="00BE7B54" w:rsidRDefault="00623475" w:rsidP="00BE7B54">
      <w:r>
        <w:t>Equipment will be ordered in a timely manner (after acceptance at PDR/CDR) to ensure acceptable timelines are maintained.</w:t>
      </w:r>
    </w:p>
    <w:p w:rsidR="00BE7B54" w:rsidRDefault="00BE7B54" w:rsidP="00BE7B54">
      <w:pPr>
        <w:pStyle w:val="Heading3"/>
      </w:pPr>
      <w:r>
        <w:t xml:space="preserve">4) Staging: </w:t>
      </w:r>
      <w:r w:rsidR="00A84325">
        <w:t>I</w:t>
      </w:r>
      <w:r>
        <w:t>nstallation and Acceptance Testing</w:t>
      </w:r>
    </w:p>
    <w:p w:rsidR="00623475" w:rsidRDefault="00623475" w:rsidP="00BE7B54">
      <w:r>
        <w:t>Equipment will be initially delivered a</w:t>
      </w:r>
      <w:r w:rsidR="00A84325">
        <w:t>nd staged to ensure any configuration</w:t>
      </w:r>
      <w:r>
        <w:t xml:space="preserve"> settings are applied.</w:t>
      </w:r>
    </w:p>
    <w:p w:rsidR="00BE7B54" w:rsidRDefault="00623475" w:rsidP="00BE7B54">
      <w:r>
        <w:lastRenderedPageBreak/>
        <w:t>The</w:t>
      </w:r>
      <w:r w:rsidR="00BE7B54">
        <w:t xml:space="preserve"> Pr</w:t>
      </w:r>
      <w:r>
        <w:t>oject Manager will allocate</w:t>
      </w:r>
      <w:r w:rsidR="00BE7B54">
        <w:t xml:space="preserve"> task</w:t>
      </w:r>
      <w:r>
        <w:t>ing</w:t>
      </w:r>
      <w:r w:rsidR="00BE7B54">
        <w:t xml:space="preserve"> in collaboration with the customer. Configuration of the customer data is carried out on the service portal and tested. The service runs through a </w:t>
      </w:r>
      <w:r w:rsidR="00A84325">
        <w:t xml:space="preserve">Factory </w:t>
      </w:r>
      <w:r w:rsidR="00BE7B54">
        <w:t>Acceptance Test</w:t>
      </w:r>
      <w:r w:rsidR="00A84325">
        <w:t xml:space="preserve"> (FAT)</w:t>
      </w:r>
      <w:r w:rsidR="00BE7B54">
        <w:t xml:space="preserve">. </w:t>
      </w:r>
    </w:p>
    <w:p w:rsidR="00BE7B54" w:rsidRDefault="00BE7B54" w:rsidP="00BE7B54">
      <w:r>
        <w:t xml:space="preserve">Deliverable </w:t>
      </w:r>
      <w:proofErr w:type="gramStart"/>
      <w:r>
        <w:t>4 :</w:t>
      </w:r>
      <w:proofErr w:type="gramEnd"/>
      <w:r>
        <w:t xml:space="preserve"> Factory Acceptance Test Draft</w:t>
      </w:r>
    </w:p>
    <w:p w:rsidR="00BE7B54" w:rsidRDefault="00BE7B54" w:rsidP="00BE7B54">
      <w:r>
        <w:t xml:space="preserve">Deliverable </w:t>
      </w:r>
      <w:proofErr w:type="gramStart"/>
      <w:r>
        <w:t>5 :</w:t>
      </w:r>
      <w:proofErr w:type="gramEnd"/>
      <w:r>
        <w:t xml:space="preserve"> Factory Acceptance Test Result</w:t>
      </w:r>
    </w:p>
    <w:p w:rsidR="00BE7B54" w:rsidRDefault="00BE7B54" w:rsidP="00BE7B54">
      <w:r>
        <w:t xml:space="preserve">Deliverable </w:t>
      </w:r>
      <w:proofErr w:type="gramStart"/>
      <w:r>
        <w:t>6 :</w:t>
      </w:r>
      <w:proofErr w:type="gramEnd"/>
      <w:r>
        <w:t xml:space="preserve"> Customer LIVE configuration capture</w:t>
      </w:r>
    </w:p>
    <w:p w:rsidR="00BE7B54" w:rsidRDefault="00BE7B54" w:rsidP="00BE7B54">
      <w:pPr>
        <w:pStyle w:val="Heading3"/>
      </w:pPr>
      <w:r>
        <w:t xml:space="preserve">5) </w:t>
      </w:r>
      <w:r w:rsidR="00623475">
        <w:t xml:space="preserve">Equipment Delivery and </w:t>
      </w:r>
      <w:r w:rsidR="00A84325">
        <w:t xml:space="preserve">Site </w:t>
      </w:r>
      <w:r>
        <w:t>Installation</w:t>
      </w:r>
    </w:p>
    <w:p w:rsidR="00BE7B54" w:rsidRDefault="00623475" w:rsidP="00BE7B54">
      <w:r>
        <w:t>Equipment is delivered to site and installed.</w:t>
      </w:r>
    </w:p>
    <w:p w:rsidR="00A94994" w:rsidRDefault="00676712" w:rsidP="00BE7B54">
      <w:r>
        <w:t>I</w:t>
      </w:r>
      <w:r w:rsidR="00D814F4">
        <w:t>nclud</w:t>
      </w:r>
      <w:r>
        <w:t>ing</w:t>
      </w:r>
      <w:r w:rsidR="00D814F4">
        <w:t xml:space="preserve"> the </w:t>
      </w:r>
      <w:r>
        <w:t>provision</w:t>
      </w:r>
      <w:r w:rsidR="00D814F4">
        <w:t xml:space="preserve"> of the core network, </w:t>
      </w:r>
      <w:r>
        <w:t xml:space="preserve">firewalls, </w:t>
      </w:r>
      <w:r w:rsidR="00D814F4">
        <w:t>Servers, access layer switches</w:t>
      </w:r>
      <w:r>
        <w:t>,</w:t>
      </w:r>
      <w:r w:rsidR="00D814F4">
        <w:t xml:space="preserve"> </w:t>
      </w:r>
      <w:r w:rsidR="00A94994">
        <w:t>SAN, installation of Software required to allow the system to be supported and managed in line with the High Level Design for LEARN systems. All data will be migrated from the existing solution.</w:t>
      </w:r>
    </w:p>
    <w:p w:rsidR="00A94994" w:rsidRDefault="00A94994" w:rsidP="00BE7B54">
      <w:r>
        <w:t xml:space="preserve">This implementation will require managed outages for the existing service. Where possible this will be carried out outside of term time but where this is not possible we will agree outages with the customer as part of the final implementation plan. </w:t>
      </w:r>
    </w:p>
    <w:p w:rsidR="00A94994" w:rsidRDefault="00BE7B54" w:rsidP="00BE7B54">
      <w:r>
        <w:t>Once installed, services are livened on the network and management connection is verified</w:t>
      </w:r>
      <w:r w:rsidR="00A94994">
        <w:t xml:space="preserve"> the solution is connected to the </w:t>
      </w:r>
      <w:r w:rsidR="00676712">
        <w:t>SMI subject to approvals</w:t>
      </w:r>
      <w:r w:rsidR="00A94994">
        <w:t xml:space="preserve">.  </w:t>
      </w:r>
    </w:p>
    <w:p w:rsidR="00A84325" w:rsidRDefault="00A84325" w:rsidP="00BE7B54">
      <w:r>
        <w:t xml:space="preserve">An ISO approved installation process will be followed to ensure suitable system integration </w:t>
      </w:r>
    </w:p>
    <w:p w:rsidR="00BE7B54" w:rsidRDefault="00BE7B54" w:rsidP="00BE7B54">
      <w:pPr>
        <w:pStyle w:val="Heading3"/>
      </w:pPr>
      <w:r>
        <w:t>7) System Acceptance Testing</w:t>
      </w:r>
    </w:p>
    <w:p w:rsidR="00BE7B54" w:rsidRDefault="00BE7B54" w:rsidP="00BE7B54">
      <w:r>
        <w:t>The system undergoes a comprehensive system acceptance test in a completed final configuration. This shows the services operational for acceptance.</w:t>
      </w:r>
    </w:p>
    <w:p w:rsidR="00BE7B54" w:rsidRDefault="00BE7B54" w:rsidP="00BE7B54">
      <w:r>
        <w:t xml:space="preserve">Deliverable </w:t>
      </w:r>
      <w:proofErr w:type="gramStart"/>
      <w:r>
        <w:t>7 :</w:t>
      </w:r>
      <w:proofErr w:type="gramEnd"/>
      <w:r>
        <w:t xml:space="preserve"> System Acceptance Test Draft</w:t>
      </w:r>
    </w:p>
    <w:p w:rsidR="00BE7B54" w:rsidRDefault="00BE7B54" w:rsidP="00BE7B54">
      <w:r>
        <w:t xml:space="preserve">Deliverable </w:t>
      </w:r>
      <w:proofErr w:type="gramStart"/>
      <w:r>
        <w:t>8 :</w:t>
      </w:r>
      <w:proofErr w:type="gramEnd"/>
      <w:r>
        <w:t xml:space="preserve"> System Acceptance Test Result</w:t>
      </w:r>
    </w:p>
    <w:p w:rsidR="00BE7B54" w:rsidRDefault="00BE7B54" w:rsidP="00BE7B54">
      <w:pPr>
        <w:pStyle w:val="Heading3"/>
      </w:pPr>
      <w:r>
        <w:t>8) Migration of Services</w:t>
      </w:r>
    </w:p>
    <w:p w:rsidR="00BE7B54" w:rsidRDefault="00BE7B54" w:rsidP="00BE7B54">
      <w:r>
        <w:t>Users and attached services are brought onto the network, and the system is handed over to both customer and support organisations.</w:t>
      </w:r>
      <w:r w:rsidR="00A8320B">
        <w:t xml:space="preserve">  Valid </w:t>
      </w:r>
      <w:r w:rsidR="00A84325">
        <w:t xml:space="preserve">LEARN network compatibility is </w:t>
      </w:r>
      <w:r w:rsidR="00A94994">
        <w:t>ensured</w:t>
      </w:r>
      <w:r w:rsidR="00A84325">
        <w:t>.</w:t>
      </w:r>
    </w:p>
    <w:p w:rsidR="00BE7B54" w:rsidRDefault="00BE7B54" w:rsidP="00BE7B54">
      <w:r>
        <w:t xml:space="preserve">Deliverable </w:t>
      </w:r>
      <w:proofErr w:type="gramStart"/>
      <w:r>
        <w:t>9 :</w:t>
      </w:r>
      <w:proofErr w:type="gramEnd"/>
      <w:r>
        <w:t xml:space="preserve"> Support Handover</w:t>
      </w:r>
    </w:p>
    <w:p w:rsidR="00BE7B54" w:rsidRDefault="00BE7B54" w:rsidP="00BE7B54">
      <w:pPr>
        <w:pStyle w:val="Heading2"/>
      </w:pPr>
      <w:r>
        <w:t>Testing</w:t>
      </w:r>
    </w:p>
    <w:p w:rsidR="00BE7B54" w:rsidRDefault="00BE7B54" w:rsidP="00BE7B54">
      <w:r>
        <w:t xml:space="preserve">Test strategy is reviewed along with the design at the design reviews. </w:t>
      </w:r>
    </w:p>
    <w:p w:rsidR="00BE7B54" w:rsidRDefault="00BE7B54" w:rsidP="00BE7B54">
      <w:r>
        <w:t>Following the design reviews, the deliverable of test drafts provides the customer with the opportunity to review test specifications and request changes to the testing to enable certification for payment.</w:t>
      </w:r>
    </w:p>
    <w:p w:rsidR="00BE7B54" w:rsidRDefault="00BE7B54" w:rsidP="00BE7B54">
      <w:r>
        <w:t xml:space="preserve">The draft Test Plan includes; </w:t>
      </w:r>
    </w:p>
    <w:p w:rsidR="00BE7B54" w:rsidRDefault="00A84325" w:rsidP="00BE7B54">
      <w:pPr>
        <w:pStyle w:val="ListParagraph"/>
        <w:numPr>
          <w:ilvl w:val="0"/>
          <w:numId w:val="5"/>
        </w:numPr>
      </w:pPr>
      <w:r>
        <w:t>An accepted Validation Verification and Requirements Matrix (VVRM) is followed to ensure a customer accepted test regime is  followed</w:t>
      </w:r>
    </w:p>
    <w:p w:rsidR="00BE7B54" w:rsidRDefault="00BE7B54" w:rsidP="00BE7B54">
      <w:pPr>
        <w:pStyle w:val="ListParagraph"/>
        <w:numPr>
          <w:ilvl w:val="0"/>
          <w:numId w:val="5"/>
        </w:numPr>
      </w:pPr>
      <w:r>
        <w:t>A Factory Acceptance Test</w:t>
      </w:r>
      <w:r w:rsidR="00A84325">
        <w:t xml:space="preserve"> (FAT)</w:t>
      </w:r>
      <w:r>
        <w:t xml:space="preserve"> to test </w:t>
      </w:r>
      <w:r w:rsidR="00A84325">
        <w:t xml:space="preserve">the system </w:t>
      </w:r>
      <w:r>
        <w:t>features</w:t>
      </w:r>
    </w:p>
    <w:p w:rsidR="00BE7B54" w:rsidRDefault="00BE7B54" w:rsidP="00BE7B54">
      <w:pPr>
        <w:pStyle w:val="ListParagraph"/>
        <w:numPr>
          <w:ilvl w:val="0"/>
          <w:numId w:val="9"/>
        </w:numPr>
      </w:pPr>
      <w:r>
        <w:lastRenderedPageBreak/>
        <w:t>Operation as per user requirement</w:t>
      </w:r>
    </w:p>
    <w:p w:rsidR="00BE7B54" w:rsidRDefault="00BE7B54" w:rsidP="00BE7B54">
      <w:pPr>
        <w:pStyle w:val="ListParagraph"/>
        <w:numPr>
          <w:ilvl w:val="0"/>
          <w:numId w:val="9"/>
        </w:numPr>
      </w:pPr>
      <w:r>
        <w:t xml:space="preserve">End-to-end connectivity of the </w:t>
      </w:r>
      <w:r w:rsidR="009B591B">
        <w:t>system</w:t>
      </w:r>
      <w:r>
        <w:t xml:space="preserve"> from each service bearing device</w:t>
      </w:r>
    </w:p>
    <w:p w:rsidR="009B591B" w:rsidRDefault="009B591B" w:rsidP="00BE7B54">
      <w:pPr>
        <w:pStyle w:val="ListParagraph"/>
        <w:numPr>
          <w:ilvl w:val="0"/>
          <w:numId w:val="9"/>
        </w:numPr>
      </w:pPr>
      <w:r>
        <w:t>Configuration setting of equipment prior to SAT</w:t>
      </w:r>
    </w:p>
    <w:p w:rsidR="00BE7B54" w:rsidRDefault="00BE7B54" w:rsidP="00BE7B54">
      <w:pPr>
        <w:pStyle w:val="ListParagraph"/>
        <w:numPr>
          <w:ilvl w:val="0"/>
          <w:numId w:val="5"/>
        </w:numPr>
      </w:pPr>
      <w:r>
        <w:t xml:space="preserve">A System Acceptance Test </w:t>
      </w:r>
      <w:r w:rsidR="00A84325">
        <w:t xml:space="preserve">(SAT) </w:t>
      </w:r>
      <w:r>
        <w:t>upon installation and commissioning on-site showing</w:t>
      </w:r>
    </w:p>
    <w:p w:rsidR="00BE7B54" w:rsidRDefault="00BE7B54" w:rsidP="00BE7B54">
      <w:pPr>
        <w:pStyle w:val="ListParagraph"/>
        <w:numPr>
          <w:ilvl w:val="0"/>
          <w:numId w:val="8"/>
        </w:numPr>
      </w:pPr>
      <w:r>
        <w:t xml:space="preserve">Operation of the </w:t>
      </w:r>
      <w:r w:rsidR="009B591B">
        <w:t xml:space="preserve">delivered </w:t>
      </w:r>
      <w:r>
        <w:t>devices in the Customer’s environment</w:t>
      </w:r>
    </w:p>
    <w:p w:rsidR="00BE7B54" w:rsidRDefault="00BE7B54" w:rsidP="00BE7B54">
      <w:pPr>
        <w:pStyle w:val="ListParagraph"/>
        <w:numPr>
          <w:ilvl w:val="0"/>
          <w:numId w:val="8"/>
        </w:numPr>
      </w:pPr>
      <w:r>
        <w:t>End-to-end connectivity of the LAN service from each service bearing device</w:t>
      </w:r>
    </w:p>
    <w:p w:rsidR="00BE7B54" w:rsidRDefault="00BE7B54" w:rsidP="00BE7B54">
      <w:pPr>
        <w:pStyle w:val="ListParagraph"/>
        <w:numPr>
          <w:ilvl w:val="0"/>
          <w:numId w:val="8"/>
        </w:numPr>
      </w:pPr>
      <w:r>
        <w:t>Connectivity on the service attachment ports where local services are published.</w:t>
      </w:r>
    </w:p>
    <w:p w:rsidR="00A84325" w:rsidRDefault="00A84325" w:rsidP="00BE7B54">
      <w:pPr>
        <w:pStyle w:val="ListParagraph"/>
        <w:numPr>
          <w:ilvl w:val="0"/>
          <w:numId w:val="8"/>
        </w:numPr>
      </w:pPr>
      <w:r>
        <w:t>Compatibility and operation of GFE migrated assets</w:t>
      </w:r>
    </w:p>
    <w:p w:rsidR="00BE7B54" w:rsidRPr="009724B6" w:rsidRDefault="00BE7B54" w:rsidP="009724B6">
      <w:pPr>
        <w:rPr>
          <w:rStyle w:val="IntenseEmphasis"/>
        </w:rPr>
      </w:pPr>
    </w:p>
    <w:sectPr w:rsidR="00BE7B54" w:rsidRPr="009724B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2BF" w:rsidRDefault="007302BF" w:rsidP="009724B6">
      <w:pPr>
        <w:spacing w:after="0" w:line="240" w:lineRule="auto"/>
      </w:pPr>
      <w:r>
        <w:separator/>
      </w:r>
    </w:p>
  </w:endnote>
  <w:endnote w:type="continuationSeparator" w:id="0">
    <w:p w:rsidR="007302BF" w:rsidRDefault="007302BF" w:rsidP="0097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4F4" w:rsidRDefault="00D814F4">
    <w:pPr>
      <w:pStyle w:val="Footer"/>
    </w:pPr>
    <w:r>
      <w:t>Commercial in Confidence</w:t>
    </w:r>
    <w:r w:rsidR="00A8320B">
      <w:tab/>
    </w:r>
    <w:r w:rsidR="00A8320B">
      <w:tab/>
      <w:t xml:space="preserve"> Version </w:t>
    </w:r>
    <w:r w:rsidR="00217026">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2BF" w:rsidRDefault="007302BF" w:rsidP="009724B6">
      <w:pPr>
        <w:spacing w:after="0" w:line="240" w:lineRule="auto"/>
      </w:pPr>
      <w:r>
        <w:separator/>
      </w:r>
    </w:p>
  </w:footnote>
  <w:footnote w:type="continuationSeparator" w:id="0">
    <w:p w:rsidR="007302BF" w:rsidRDefault="007302BF" w:rsidP="00972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B6" w:rsidRDefault="009724B6">
    <w:pPr>
      <w:pStyle w:val="Header"/>
    </w:pPr>
    <w:r>
      <w:rPr>
        <w:noProof/>
        <w:lang w:eastAsia="en-GB"/>
      </w:rPr>
      <w:drawing>
        <wp:inline distT="0" distB="0" distL="0" distR="0">
          <wp:extent cx="2190750" cy="676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tiant-Logo.png"/>
                  <pic:cNvPicPr/>
                </pic:nvPicPr>
                <pic:blipFill>
                  <a:blip r:embed="rId1">
                    <a:extLst>
                      <a:ext uri="{28A0092B-C50C-407E-A947-70E740481C1C}">
                        <a14:useLocalDpi xmlns:a14="http://schemas.microsoft.com/office/drawing/2010/main" val="0"/>
                      </a:ext>
                    </a:extLst>
                  </a:blip>
                  <a:stretch>
                    <a:fillRect/>
                  </a:stretch>
                </pic:blipFill>
                <pic:spPr>
                  <a:xfrm>
                    <a:off x="0" y="0"/>
                    <a:ext cx="2190750" cy="676275"/>
                  </a:xfrm>
                  <a:prstGeom prst="rect">
                    <a:avLst/>
                  </a:prstGeom>
                </pic:spPr>
              </pic:pic>
            </a:graphicData>
          </a:graphic>
        </wp:inline>
      </w:drawing>
    </w:r>
    <w:r w:rsidR="00D814F4">
      <w:tab/>
      <w:t>Commercial-in-confidence</w:t>
    </w:r>
    <w:r w:rsidR="00D814F4">
      <w:tab/>
    </w:r>
    <w:r>
      <w:rPr>
        <w:noProof/>
        <w:lang w:eastAsia="en-GB"/>
      </w:rPr>
      <w:drawing>
        <wp:inline distT="0" distB="0" distL="0" distR="0">
          <wp:extent cx="1260764" cy="9223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S_2935_Supplier_AW_72dpi.jpg"/>
                  <pic:cNvPicPr/>
                </pic:nvPicPr>
                <pic:blipFill>
                  <a:blip r:embed="rId2">
                    <a:extLst>
                      <a:ext uri="{28A0092B-C50C-407E-A947-70E740481C1C}">
                        <a14:useLocalDpi xmlns:a14="http://schemas.microsoft.com/office/drawing/2010/main" val="0"/>
                      </a:ext>
                    </a:extLst>
                  </a:blip>
                  <a:stretch>
                    <a:fillRect/>
                  </a:stretch>
                </pic:blipFill>
                <pic:spPr>
                  <a:xfrm>
                    <a:off x="0" y="0"/>
                    <a:ext cx="1269495" cy="92869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2F7C"/>
    <w:multiLevelType w:val="hybridMultilevel"/>
    <w:tmpl w:val="B57008D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B5E43F5"/>
    <w:multiLevelType w:val="hybridMultilevel"/>
    <w:tmpl w:val="B638F4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C5A5E56"/>
    <w:multiLevelType w:val="hybridMultilevel"/>
    <w:tmpl w:val="9F0ACAA6"/>
    <w:lvl w:ilvl="0" w:tplc="08090015">
      <w:start w:val="1"/>
      <w:numFmt w:val="upp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86A33CD"/>
    <w:multiLevelType w:val="hybridMultilevel"/>
    <w:tmpl w:val="CE08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7143D92"/>
    <w:multiLevelType w:val="hybridMultilevel"/>
    <w:tmpl w:val="EA929794"/>
    <w:lvl w:ilvl="0" w:tplc="08090011">
      <w:start w:val="1"/>
      <w:numFmt w:val="decimal"/>
      <w:lvlText w:val="%1)"/>
      <w:lvlJc w:val="left"/>
      <w:pPr>
        <w:ind w:left="720" w:hanging="360"/>
      </w:pPr>
      <w:rPr>
        <w:rFonts w:hint="default"/>
      </w:rPr>
    </w:lvl>
    <w:lvl w:ilvl="1" w:tplc="A244A9D0">
      <w:start w:val="11"/>
      <w:numFmt w:val="bullet"/>
      <w:lvlText w:val="-"/>
      <w:lvlJc w:val="left"/>
      <w:pPr>
        <w:ind w:left="1440" w:hanging="360"/>
      </w:pPr>
      <w:rPr>
        <w:rFonts w:ascii="Calibri" w:eastAsiaTheme="minorHAnsi"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D1C11B6"/>
    <w:multiLevelType w:val="hybridMultilevel"/>
    <w:tmpl w:val="5AC2513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4CB75542"/>
    <w:multiLevelType w:val="hybridMultilevel"/>
    <w:tmpl w:val="0108EAB6"/>
    <w:lvl w:ilvl="0" w:tplc="08090011">
      <w:start w:val="1"/>
      <w:numFmt w:val="decimal"/>
      <w:lvlText w:val="%1)"/>
      <w:lvlJc w:val="left"/>
      <w:pPr>
        <w:ind w:left="720" w:hanging="360"/>
      </w:pPr>
      <w:rPr>
        <w:rFonts w:hint="default"/>
      </w:rPr>
    </w:lvl>
    <w:lvl w:ilvl="1" w:tplc="DABC0BB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12E25A1"/>
    <w:multiLevelType w:val="hybridMultilevel"/>
    <w:tmpl w:val="83A4D304"/>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6E02035A"/>
    <w:multiLevelType w:val="hybridMultilevel"/>
    <w:tmpl w:val="733E9F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num>
  <w:num w:numId="5">
    <w:abstractNumId w:val="6"/>
  </w:num>
  <w:num w:numId="6">
    <w:abstractNumId w:val="2"/>
  </w:num>
  <w:num w:numId="7">
    <w:abstractNumId w:val="7"/>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943"/>
    <w:rsid w:val="00116BD8"/>
    <w:rsid w:val="00217026"/>
    <w:rsid w:val="00304F93"/>
    <w:rsid w:val="00344E0A"/>
    <w:rsid w:val="003B6943"/>
    <w:rsid w:val="003D3AC5"/>
    <w:rsid w:val="00623475"/>
    <w:rsid w:val="00661E76"/>
    <w:rsid w:val="00676712"/>
    <w:rsid w:val="006962F0"/>
    <w:rsid w:val="007302BF"/>
    <w:rsid w:val="0087124D"/>
    <w:rsid w:val="008E08C2"/>
    <w:rsid w:val="00932B65"/>
    <w:rsid w:val="009724B6"/>
    <w:rsid w:val="009B591B"/>
    <w:rsid w:val="00A43AF5"/>
    <w:rsid w:val="00A8320B"/>
    <w:rsid w:val="00A84325"/>
    <w:rsid w:val="00A92B24"/>
    <w:rsid w:val="00A94994"/>
    <w:rsid w:val="00BE7B54"/>
    <w:rsid w:val="00C43489"/>
    <w:rsid w:val="00C539E4"/>
    <w:rsid w:val="00D274D2"/>
    <w:rsid w:val="00D814F4"/>
    <w:rsid w:val="00ED3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table" w:customStyle="1" w:styleId="GridTable4Accent5">
    <w:name w:val="Grid Table 4 Accent 5"/>
    <w:basedOn w:val="TableNormal"/>
    <w:uiPriority w:val="49"/>
    <w:rsid w:val="00623475"/>
    <w:pPr>
      <w:spacing w:after="0" w:line="240" w:lineRule="auto"/>
    </w:pPr>
    <w:rPr>
      <w:rFonts w:eastAsiaTheme="minorEastAsia"/>
      <w:sz w:val="21"/>
      <w:szCs w:val="21"/>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116B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B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table" w:customStyle="1" w:styleId="GridTable4Accent5">
    <w:name w:val="Grid Table 4 Accent 5"/>
    <w:basedOn w:val="TableNormal"/>
    <w:uiPriority w:val="49"/>
    <w:rsid w:val="00623475"/>
    <w:pPr>
      <w:spacing w:after="0" w:line="240" w:lineRule="auto"/>
    </w:pPr>
    <w:rPr>
      <w:rFonts w:eastAsiaTheme="minorEastAsia"/>
      <w:sz w:val="21"/>
      <w:szCs w:val="21"/>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116B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B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Brown</dc:creator>
  <cp:lastModifiedBy>hamlyns992</cp:lastModifiedBy>
  <cp:revision>2</cp:revision>
  <dcterms:created xsi:type="dcterms:W3CDTF">2016-11-01T16:08:00Z</dcterms:created>
  <dcterms:modified xsi:type="dcterms:W3CDTF">2016-11-01T16:08:00Z</dcterms:modified>
</cp:coreProperties>
</file>